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10C70" w14:textId="362A0885" w:rsidR="003A6D62" w:rsidRPr="00C41784" w:rsidRDefault="00C41784" w:rsidP="003A6D62">
      <w:pPr>
        <w:shd w:val="clear" w:color="auto" w:fill="FFFFFF"/>
        <w:ind w:left="720"/>
        <w:rPr>
          <w:rFonts w:ascii="Garamond" w:eastAsia="Times New Roman" w:hAnsi="Garamond" w:cs="Calibri"/>
          <w:color w:val="222222"/>
          <w:kern w:val="0"/>
          <w14:ligatures w14:val="none"/>
        </w:rPr>
      </w:pPr>
      <w:r w:rsidRPr="00C41784">
        <w:rPr>
          <w:rFonts w:ascii="Garamond" w:eastAsia="Times New Roman" w:hAnsi="Garamond" w:cs="Calibri"/>
          <w:color w:val="222222"/>
          <w:kern w:val="0"/>
          <w14:ligatures w14:val="none"/>
        </w:rPr>
        <w:t>October 10</w:t>
      </w:r>
      <w:r w:rsidR="003A6D62" w:rsidRPr="00C41784">
        <w:rPr>
          <w:rFonts w:ascii="Garamond" w:eastAsia="Times New Roman" w:hAnsi="Garamond" w:cs="Calibri"/>
          <w:color w:val="222222"/>
          <w:kern w:val="0"/>
          <w14:ligatures w14:val="none"/>
        </w:rPr>
        <w:t xml:space="preserve">, 2023 </w:t>
      </w:r>
    </w:p>
    <w:p w14:paraId="7D2D5B0B" w14:textId="3E625FFC" w:rsidR="003A6D62" w:rsidRPr="00C41784" w:rsidRDefault="003A6D62" w:rsidP="003A6D62">
      <w:pPr>
        <w:shd w:val="clear" w:color="auto" w:fill="FFFFFF"/>
        <w:ind w:left="720"/>
        <w:rPr>
          <w:rFonts w:ascii="Garamond" w:eastAsia="Times New Roman" w:hAnsi="Garamond" w:cs="Calibri"/>
          <w:b/>
          <w:bCs/>
          <w:color w:val="222222"/>
          <w:kern w:val="0"/>
          <w14:ligatures w14:val="none"/>
        </w:rPr>
      </w:pPr>
      <w:r w:rsidRPr="00C41784">
        <w:rPr>
          <w:rFonts w:ascii="Garamond" w:eastAsia="Times New Roman" w:hAnsi="Garamond" w:cs="Calibri"/>
          <w:b/>
          <w:bCs/>
          <w:color w:val="222222"/>
          <w:kern w:val="0"/>
          <w14:ligatures w14:val="none"/>
        </w:rPr>
        <w:t>INDIGENOUS DETERMINANTS OF HEALTH ALLIANCE</w:t>
      </w:r>
    </w:p>
    <w:p w14:paraId="0FF285D7" w14:textId="66C70C3D" w:rsidR="003A6D62" w:rsidRPr="00C41784" w:rsidRDefault="003A6D62" w:rsidP="003A6D62">
      <w:pPr>
        <w:shd w:val="clear" w:color="auto" w:fill="FFFFFF"/>
        <w:ind w:left="720"/>
        <w:rPr>
          <w:rFonts w:ascii="Garamond" w:eastAsia="Times New Roman" w:hAnsi="Garamond" w:cs="Calibri"/>
          <w:b/>
          <w:bCs/>
          <w:color w:val="222222"/>
          <w:kern w:val="0"/>
          <w14:ligatures w14:val="none"/>
        </w:rPr>
      </w:pPr>
      <w:r w:rsidRPr="00C41784">
        <w:rPr>
          <w:rFonts w:ascii="Garamond" w:eastAsia="Times New Roman" w:hAnsi="Garamond" w:cs="Calibri"/>
          <w:b/>
          <w:bCs/>
          <w:color w:val="222222"/>
          <w:kern w:val="0"/>
          <w14:ligatures w14:val="none"/>
        </w:rPr>
        <w:t xml:space="preserve">UPDATES AND MEETING NOTES </w:t>
      </w:r>
    </w:p>
    <w:p w14:paraId="0ABBA93D" w14:textId="05959782" w:rsidR="00C41784" w:rsidRPr="00C41784" w:rsidRDefault="00C41784" w:rsidP="00C41784">
      <w:pPr>
        <w:shd w:val="clear" w:color="auto" w:fill="FFFFFF"/>
        <w:rPr>
          <w:rFonts w:ascii="Garamond" w:eastAsia="Times New Roman" w:hAnsi="Garamond" w:cs="Arial"/>
          <w:color w:val="222222"/>
          <w:kern w:val="0"/>
          <w14:ligatures w14:val="none"/>
        </w:rPr>
      </w:pPr>
    </w:p>
    <w:p w14:paraId="70958489" w14:textId="77777777" w:rsidR="00C41784" w:rsidRPr="00C41784" w:rsidRDefault="00C41784" w:rsidP="00C41784">
      <w:pPr>
        <w:shd w:val="clear" w:color="auto" w:fill="FFFFFF"/>
        <w:rPr>
          <w:rFonts w:ascii="Garamond" w:eastAsia="Times New Roman" w:hAnsi="Garamond" w:cs="Arial"/>
          <w:color w:val="222222"/>
          <w:kern w:val="0"/>
          <w14:ligatures w14:val="none"/>
        </w:rPr>
      </w:pPr>
      <w:r w:rsidRPr="00C41784">
        <w:rPr>
          <w:rFonts w:ascii="Garamond" w:eastAsia="Times New Roman" w:hAnsi="Garamond" w:cs="Arial"/>
          <w:b/>
          <w:bCs/>
          <w:color w:val="515151"/>
          <w:kern w:val="0"/>
          <w14:ligatures w14:val="none"/>
        </w:rPr>
        <w:t> </w:t>
      </w:r>
    </w:p>
    <w:p w14:paraId="330A6B44" w14:textId="77777777" w:rsidR="00C41784" w:rsidRPr="00C41784" w:rsidRDefault="00C41784" w:rsidP="00C41784">
      <w:pPr>
        <w:shd w:val="clear" w:color="auto" w:fill="FFFFFF"/>
        <w:spacing w:after="240"/>
        <w:rPr>
          <w:rFonts w:ascii="Garamond" w:eastAsia="Times New Roman" w:hAnsi="Garamond" w:cs="Arial"/>
          <w:color w:val="222222"/>
          <w:kern w:val="0"/>
          <w14:ligatures w14:val="none"/>
        </w:rPr>
      </w:pPr>
      <w:r w:rsidRPr="00C41784">
        <w:rPr>
          <w:rFonts w:ascii="Garamond" w:eastAsia="Times New Roman" w:hAnsi="Garamond" w:cs="Arial"/>
          <w:b/>
          <w:bCs/>
          <w:color w:val="515151"/>
          <w:kern w:val="0"/>
          <w14:ligatures w14:val="none"/>
        </w:rPr>
        <w:t>Overall discussion: </w:t>
      </w:r>
      <w:r w:rsidRPr="00C41784">
        <w:rPr>
          <w:rFonts w:ascii="Garamond" w:eastAsia="Times New Roman" w:hAnsi="Garamond" w:cs="Arial"/>
          <w:color w:val="515151"/>
          <w:kern w:val="0"/>
          <w14:ligatures w14:val="none"/>
        </w:rPr>
        <w:t>We continued the conversation regarding the outline for the Study- including the need for evaluation and measures for risk and protective factors within the operational sections, as well as policy efforts and international recommendations. Leads assigned for different sections and plans to disseminate the results in the future.</w:t>
      </w:r>
    </w:p>
    <w:p w14:paraId="31C1CDF8" w14:textId="77777777" w:rsidR="00C41784" w:rsidRPr="00C41784" w:rsidRDefault="00C41784" w:rsidP="00C41784">
      <w:pPr>
        <w:shd w:val="clear" w:color="auto" w:fill="FFFFFF"/>
        <w:rPr>
          <w:rFonts w:ascii="Garamond" w:eastAsia="Times New Roman" w:hAnsi="Garamond" w:cs="Arial"/>
          <w:color w:val="222222"/>
          <w:kern w:val="0"/>
          <w14:ligatures w14:val="none"/>
        </w:rPr>
      </w:pPr>
      <w:r w:rsidRPr="00C41784">
        <w:rPr>
          <w:rFonts w:ascii="Garamond" w:eastAsia="Times New Roman" w:hAnsi="Garamond" w:cs="Arial"/>
          <w:b/>
          <w:bCs/>
          <w:color w:val="222222"/>
          <w:kern w:val="0"/>
          <w14:ligatures w14:val="none"/>
        </w:rPr>
        <w:t>Items Addressed:</w:t>
      </w:r>
    </w:p>
    <w:p w14:paraId="73077AC2" w14:textId="0F5B757B" w:rsidR="00C41784" w:rsidRPr="00C41784" w:rsidRDefault="00C41784" w:rsidP="00C41784">
      <w:pPr>
        <w:numPr>
          <w:ilvl w:val="0"/>
          <w:numId w:val="1"/>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Acknowledgement of our two new IDHA members: a) Hanieh Moghani UNPFII Expert Member (Iran) who just joined, and Dr. Viviana Camacho, Health, and Sports Ministry Director (Bolivia).</w:t>
      </w:r>
    </w:p>
    <w:p w14:paraId="00FD5240" w14:textId="2591C82B" w:rsidR="00C41784" w:rsidRPr="00C41784" w:rsidRDefault="00C41784" w:rsidP="00C41784">
      <w:pPr>
        <w:numPr>
          <w:ilvl w:val="0"/>
          <w:numId w:val="1"/>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 xml:space="preserve">The Draft for the Introductory components </w:t>
      </w:r>
      <w:r w:rsidR="00DE7C1B" w:rsidRPr="00C41784">
        <w:rPr>
          <w:rFonts w:ascii="Garamond" w:eastAsia="Times New Roman" w:hAnsi="Garamond" w:cs="Arial"/>
          <w:color w:val="222222"/>
          <w:kern w:val="0"/>
          <w14:ligatures w14:val="none"/>
        </w:rPr>
        <w:t>is</w:t>
      </w:r>
      <w:r w:rsidRPr="00C41784">
        <w:rPr>
          <w:rFonts w:ascii="Garamond" w:eastAsia="Times New Roman" w:hAnsi="Garamond" w:cs="Arial"/>
          <w:color w:val="222222"/>
          <w:kern w:val="0"/>
          <w14:ligatures w14:val="none"/>
        </w:rPr>
        <w:t xml:space="preserve"> ready (sections I-IV) include the agreed upon sections on protecting Indigenous knowledge, FPIC, and Indigeneity</w:t>
      </w:r>
    </w:p>
    <w:p w14:paraId="114918C6" w14:textId="77777777" w:rsidR="00C41784" w:rsidRPr="00C41784" w:rsidRDefault="00C41784" w:rsidP="00C41784">
      <w:pPr>
        <w:numPr>
          <w:ilvl w:val="0"/>
          <w:numId w:val="1"/>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Sections to be drafted V-a, V-b, V-c include measuring the implementation of protective and risk factors.</w:t>
      </w:r>
    </w:p>
    <w:p w14:paraId="3C482E43" w14:textId="77777777" w:rsidR="00C41784" w:rsidRPr="00C41784" w:rsidRDefault="00C41784" w:rsidP="00C41784">
      <w:pPr>
        <w:shd w:val="clear" w:color="auto" w:fill="FFFFFF"/>
        <w:ind w:left="720"/>
        <w:rPr>
          <w:rFonts w:ascii="Garamond" w:eastAsia="Times New Roman" w:hAnsi="Garamond" w:cs="Arial"/>
          <w:color w:val="222222"/>
          <w:kern w:val="0"/>
          <w14:ligatures w14:val="none"/>
        </w:rPr>
      </w:pPr>
      <w:r w:rsidRPr="00C41784">
        <w:rPr>
          <w:rFonts w:ascii="Garamond" w:eastAsia="Times New Roman" w:hAnsi="Garamond" w:cs="Arial"/>
          <w:b/>
          <w:bCs/>
          <w:color w:val="222222"/>
          <w:kern w:val="0"/>
          <w14:ligatures w14:val="none"/>
        </w:rPr>
        <w:t>Main Items Discussed</w:t>
      </w:r>
    </w:p>
    <w:p w14:paraId="38238683" w14:textId="77777777" w:rsidR="00C41784" w:rsidRPr="00C41784" w:rsidRDefault="00C41784" w:rsidP="00C41784">
      <w:pPr>
        <w:numPr>
          <w:ilvl w:val="0"/>
          <w:numId w:val="2"/>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The importance of traditional medicine and community involvement in healthcare</w:t>
      </w:r>
    </w:p>
    <w:p w14:paraId="45EC1A5E" w14:textId="77777777" w:rsidR="00C41784" w:rsidRPr="00C41784" w:rsidRDefault="00C41784" w:rsidP="00C41784">
      <w:pPr>
        <w:numPr>
          <w:ilvl w:val="0"/>
          <w:numId w:val="2"/>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The need for concrete examples of data to demonstrate the strength and resilience of Indigenous culture.</w:t>
      </w:r>
    </w:p>
    <w:p w14:paraId="0DBC6CA1" w14:textId="77777777" w:rsidR="00C41784" w:rsidRPr="00C41784" w:rsidRDefault="00C41784" w:rsidP="00C41784">
      <w:pPr>
        <w:numPr>
          <w:ilvl w:val="0"/>
          <w:numId w:val="2"/>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The inclusion of Resolution 39 and evaluating the impact of colonization on Indigenous health practices (a mention has been added to the introductory section*)</w:t>
      </w:r>
    </w:p>
    <w:p w14:paraId="10A02639" w14:textId="77777777" w:rsidR="00C41784" w:rsidRPr="00C41784" w:rsidRDefault="00C41784" w:rsidP="00C41784">
      <w:pPr>
        <w:numPr>
          <w:ilvl w:val="0"/>
          <w:numId w:val="2"/>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Bolivia's Efforts to Promote Health of Modern Earth and the challenges they face in implementing these laws due to opposition from some people.</w:t>
      </w:r>
    </w:p>
    <w:p w14:paraId="6AE701FD" w14:textId="77777777" w:rsidR="00C41784" w:rsidRPr="00C41784" w:rsidRDefault="00C41784" w:rsidP="00C41784">
      <w:pPr>
        <w:numPr>
          <w:ilvl w:val="0"/>
          <w:numId w:val="2"/>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Issues with land grabbing in Kenya</w:t>
      </w:r>
    </w:p>
    <w:p w14:paraId="3B444A56" w14:textId="77777777" w:rsidR="00C41784" w:rsidRPr="00C41784" w:rsidRDefault="00C41784" w:rsidP="00C41784">
      <w:pPr>
        <w:shd w:val="clear" w:color="auto" w:fill="FFFFFF"/>
        <w:rPr>
          <w:rFonts w:ascii="Garamond" w:eastAsia="Times New Roman" w:hAnsi="Garamond" w:cs="Arial"/>
          <w:color w:val="222222"/>
          <w:kern w:val="0"/>
          <w14:ligatures w14:val="none"/>
        </w:rPr>
      </w:pPr>
      <w:r w:rsidRPr="00C41784">
        <w:rPr>
          <w:rFonts w:ascii="Garamond" w:eastAsia="Times New Roman" w:hAnsi="Garamond" w:cs="Arial"/>
          <w:b/>
          <w:bCs/>
          <w:color w:val="222222"/>
          <w:kern w:val="0"/>
          <w14:ligatures w14:val="none"/>
        </w:rPr>
        <w:t>Main action taken:</w:t>
      </w:r>
    </w:p>
    <w:p w14:paraId="45E48FA5" w14:textId="77777777" w:rsidR="00C41784" w:rsidRPr="00C41784" w:rsidRDefault="00C41784" w:rsidP="00C41784">
      <w:pPr>
        <w:shd w:val="clear" w:color="auto" w:fill="FFFFFF"/>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Dr. Allison Kelliher will start working on the operationalization section for different components:  V-a Intergenerational and holistic healing, V-b the health of Mother Earth, and V-c Re-Indigenizing Culture. We are still looking for other volunteers to assist or take a section. </w:t>
      </w:r>
    </w:p>
    <w:p w14:paraId="6C6794F1" w14:textId="77777777" w:rsidR="00C41784" w:rsidRPr="00C41784" w:rsidRDefault="00C41784" w:rsidP="00C41784">
      <w:pPr>
        <w:shd w:val="clear" w:color="auto" w:fill="FFFFFF"/>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 </w:t>
      </w:r>
    </w:p>
    <w:p w14:paraId="5CC9BFE2" w14:textId="77777777" w:rsidR="00C41784" w:rsidRPr="00C41784" w:rsidRDefault="00C41784" w:rsidP="00C41784">
      <w:pPr>
        <w:shd w:val="clear" w:color="auto" w:fill="FFFFFF"/>
        <w:rPr>
          <w:rFonts w:ascii="Garamond" w:eastAsia="Times New Roman" w:hAnsi="Garamond" w:cs="Arial"/>
          <w:color w:val="222222"/>
          <w:kern w:val="0"/>
          <w14:ligatures w14:val="none"/>
        </w:rPr>
      </w:pPr>
      <w:r w:rsidRPr="00C41784">
        <w:rPr>
          <w:rFonts w:ascii="Garamond" w:eastAsia="Times New Roman" w:hAnsi="Garamond" w:cs="Arial"/>
          <w:b/>
          <w:bCs/>
          <w:color w:val="222222"/>
          <w:kern w:val="0"/>
          <w14:ligatures w14:val="none"/>
        </w:rPr>
        <w:t>Other Action Items:</w:t>
      </w:r>
    </w:p>
    <w:p w14:paraId="42D33551" w14:textId="77777777" w:rsidR="00C41784" w:rsidRPr="00C41784" w:rsidRDefault="00C41784" w:rsidP="00C41784">
      <w:pPr>
        <w:numPr>
          <w:ilvl w:val="0"/>
          <w:numId w:val="3"/>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Amina Amharech will contribute to the discussion on measuring implementation of protective factors.</w:t>
      </w:r>
    </w:p>
    <w:p w14:paraId="3BB133B3" w14:textId="77777777" w:rsidR="00C41784" w:rsidRPr="00C41784" w:rsidRDefault="00C41784" w:rsidP="00C41784">
      <w:pPr>
        <w:numPr>
          <w:ilvl w:val="0"/>
          <w:numId w:val="3"/>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Alejandro Bermudez del Villar will provide resources on Indigenous evaluation methodologies </w:t>
      </w:r>
      <w:r w:rsidRPr="00C41784">
        <w:rPr>
          <w:rFonts w:ascii="Garamond" w:eastAsia="Times New Roman" w:hAnsi="Garamond" w:cs="Arial"/>
          <w:color w:val="4472C4"/>
          <w:kern w:val="0"/>
          <w14:ligatures w14:val="none"/>
        </w:rPr>
        <w:t>(Please see below documents shared by group members)</w:t>
      </w:r>
    </w:p>
    <w:p w14:paraId="18193A9D" w14:textId="77777777" w:rsidR="00C41784" w:rsidRPr="00C41784" w:rsidRDefault="00000000" w:rsidP="00C41784">
      <w:pPr>
        <w:numPr>
          <w:ilvl w:val="1"/>
          <w:numId w:val="3"/>
        </w:numPr>
        <w:shd w:val="clear" w:color="auto" w:fill="FFFFFF"/>
        <w:spacing w:before="100" w:beforeAutospacing="1" w:after="100" w:afterAutospacing="1"/>
        <w:ind w:left="1665"/>
        <w:rPr>
          <w:rFonts w:ascii="Garamond" w:eastAsia="Times New Roman" w:hAnsi="Garamond" w:cs="Arial"/>
          <w:color w:val="222222"/>
          <w:kern w:val="0"/>
          <w14:ligatures w14:val="none"/>
        </w:rPr>
      </w:pPr>
      <w:hyperlink r:id="rId5" w:tgtFrame="_blank" w:history="1">
        <w:r w:rsidR="00C41784" w:rsidRPr="00C41784">
          <w:rPr>
            <w:rFonts w:ascii="Garamond" w:eastAsia="Times New Roman" w:hAnsi="Garamond" w:cs="Arial"/>
            <w:color w:val="1155CC"/>
            <w:kern w:val="0"/>
            <w:u w:val="single"/>
            <w14:ligatures w14:val="none"/>
          </w:rPr>
          <w:t>Seven Directions</w:t>
        </w:r>
      </w:hyperlink>
      <w:r w:rsidR="00C41784" w:rsidRPr="00C41784">
        <w:rPr>
          <w:rFonts w:ascii="Garamond" w:eastAsia="Times New Roman" w:hAnsi="Garamond" w:cs="Arial"/>
          <w:color w:val="222222"/>
          <w:kern w:val="0"/>
          <w14:ligatures w14:val="none"/>
        </w:rPr>
        <w:t> Evaluation Toolkit (shared by Dr. Cunningham</w:t>
      </w:r>
    </w:p>
    <w:p w14:paraId="1AEA51AF" w14:textId="77777777" w:rsidR="00C41784" w:rsidRPr="00C41784" w:rsidRDefault="00000000" w:rsidP="00C41784">
      <w:pPr>
        <w:numPr>
          <w:ilvl w:val="1"/>
          <w:numId w:val="3"/>
        </w:numPr>
        <w:shd w:val="clear" w:color="auto" w:fill="FFFFFF"/>
        <w:spacing w:before="100" w:beforeAutospacing="1" w:after="100" w:afterAutospacing="1"/>
        <w:ind w:left="1665"/>
        <w:rPr>
          <w:rFonts w:ascii="Garamond" w:eastAsia="Times New Roman" w:hAnsi="Garamond" w:cs="Arial"/>
          <w:color w:val="222222"/>
          <w:kern w:val="0"/>
          <w14:ligatures w14:val="none"/>
        </w:rPr>
      </w:pPr>
      <w:hyperlink r:id="rId6" w:tgtFrame="_blank" w:history="1">
        <w:r w:rsidR="00C41784" w:rsidRPr="00C41784">
          <w:rPr>
            <w:rFonts w:ascii="Garamond" w:eastAsia="Times New Roman" w:hAnsi="Garamond" w:cs="Arial"/>
            <w:color w:val="1155CC"/>
            <w:kern w:val="0"/>
            <w:u w:val="single"/>
            <w14:ligatures w14:val="none"/>
          </w:rPr>
          <w:t>Protective Factors Assessment Tool</w:t>
        </w:r>
      </w:hyperlink>
      <w:r w:rsidR="00C41784" w:rsidRPr="00C41784">
        <w:rPr>
          <w:rFonts w:ascii="Garamond" w:eastAsia="Times New Roman" w:hAnsi="Garamond" w:cs="Arial"/>
          <w:color w:val="222222"/>
          <w:kern w:val="0"/>
          <w14:ligatures w14:val="none"/>
        </w:rPr>
        <w:t> </w:t>
      </w:r>
      <w:proofErr w:type="gramStart"/>
      <w:r w:rsidR="00C41784" w:rsidRPr="00C41784">
        <w:rPr>
          <w:rFonts w:ascii="Garamond" w:eastAsia="Times New Roman" w:hAnsi="Garamond" w:cs="Arial"/>
          <w:color w:val="222222"/>
          <w:kern w:val="0"/>
          <w14:ligatures w14:val="none"/>
        </w:rPr>
        <w:t>( shared</w:t>
      </w:r>
      <w:proofErr w:type="gramEnd"/>
      <w:r w:rsidR="00C41784" w:rsidRPr="00C41784">
        <w:rPr>
          <w:rFonts w:ascii="Garamond" w:eastAsia="Times New Roman" w:hAnsi="Garamond" w:cs="Arial"/>
          <w:color w:val="222222"/>
          <w:kern w:val="0"/>
          <w14:ligatures w14:val="none"/>
        </w:rPr>
        <w:t xml:space="preserve"> by Dr. Bartgis)</w:t>
      </w:r>
    </w:p>
    <w:p w14:paraId="2A4C6657" w14:textId="77777777" w:rsidR="00C41784" w:rsidRPr="00C41784" w:rsidRDefault="00000000" w:rsidP="00C41784">
      <w:pPr>
        <w:numPr>
          <w:ilvl w:val="1"/>
          <w:numId w:val="3"/>
        </w:numPr>
        <w:shd w:val="clear" w:color="auto" w:fill="FFFFFF"/>
        <w:spacing w:before="100" w:beforeAutospacing="1" w:after="100" w:afterAutospacing="1"/>
        <w:ind w:left="1665"/>
        <w:rPr>
          <w:rFonts w:ascii="Garamond" w:eastAsia="Times New Roman" w:hAnsi="Garamond" w:cs="Arial"/>
          <w:color w:val="222222"/>
          <w:kern w:val="0"/>
          <w14:ligatures w14:val="none"/>
        </w:rPr>
      </w:pPr>
      <w:hyperlink r:id="rId7" w:tgtFrame="_blank" w:history="1">
        <w:r w:rsidR="00C41784" w:rsidRPr="00C41784">
          <w:rPr>
            <w:rFonts w:ascii="Garamond" w:eastAsia="Times New Roman" w:hAnsi="Garamond" w:cs="Arial"/>
            <w:color w:val="1155CC"/>
            <w:kern w:val="0"/>
            <w:u w:val="single"/>
            <w14:ligatures w14:val="none"/>
          </w:rPr>
          <w:t>ACES study</w:t>
        </w:r>
      </w:hyperlink>
      <w:r w:rsidR="00C41784" w:rsidRPr="00C41784">
        <w:rPr>
          <w:rFonts w:ascii="Garamond" w:eastAsia="Times New Roman" w:hAnsi="Garamond" w:cs="Arial"/>
          <w:color w:val="222222"/>
          <w:kern w:val="0"/>
          <w14:ligatures w14:val="none"/>
        </w:rPr>
        <w:t> </w:t>
      </w:r>
      <w:proofErr w:type="gramStart"/>
      <w:r w:rsidR="00C41784" w:rsidRPr="00C41784">
        <w:rPr>
          <w:rFonts w:ascii="Garamond" w:eastAsia="Times New Roman" w:hAnsi="Garamond" w:cs="Arial"/>
          <w:color w:val="222222"/>
          <w:kern w:val="0"/>
          <w14:ligatures w14:val="none"/>
        </w:rPr>
        <w:t>( shared</w:t>
      </w:r>
      <w:proofErr w:type="gramEnd"/>
      <w:r w:rsidR="00C41784" w:rsidRPr="00C41784">
        <w:rPr>
          <w:rFonts w:ascii="Garamond" w:eastAsia="Times New Roman" w:hAnsi="Garamond" w:cs="Arial"/>
          <w:color w:val="222222"/>
          <w:kern w:val="0"/>
          <w14:ligatures w14:val="none"/>
        </w:rPr>
        <w:t xml:space="preserve"> by Geoffrey Roth)</w:t>
      </w:r>
    </w:p>
    <w:p w14:paraId="4FFEE12F" w14:textId="41AF4B09" w:rsidR="00C41784" w:rsidRPr="00C41784" w:rsidRDefault="00000000" w:rsidP="00C41784">
      <w:pPr>
        <w:numPr>
          <w:ilvl w:val="1"/>
          <w:numId w:val="3"/>
        </w:numPr>
        <w:shd w:val="clear" w:color="auto" w:fill="FFFFFF"/>
        <w:spacing w:before="100" w:beforeAutospacing="1" w:after="100" w:afterAutospacing="1"/>
        <w:ind w:left="1665"/>
        <w:rPr>
          <w:rFonts w:ascii="Garamond" w:eastAsia="Times New Roman" w:hAnsi="Garamond" w:cs="Arial"/>
          <w:color w:val="222222"/>
          <w:kern w:val="0"/>
          <w14:ligatures w14:val="none"/>
        </w:rPr>
      </w:pPr>
      <w:hyperlink r:id="rId8" w:tgtFrame="_blank" w:history="1">
        <w:r w:rsidR="00C41784" w:rsidRPr="00C41784">
          <w:rPr>
            <w:rFonts w:ascii="Garamond" w:eastAsia="Times New Roman" w:hAnsi="Garamond" w:cs="Arial"/>
            <w:color w:val="1155CC"/>
            <w:kern w:val="0"/>
            <w:u w:val="single"/>
            <w14:ligatures w14:val="none"/>
          </w:rPr>
          <w:t>Interview on Decolonization </w:t>
        </w:r>
      </w:hyperlink>
      <w:r w:rsidR="00C41784" w:rsidRPr="00C41784">
        <w:rPr>
          <w:rFonts w:ascii="Garamond" w:eastAsia="Times New Roman" w:hAnsi="Garamond" w:cs="Arial"/>
          <w:color w:val="222222"/>
          <w:kern w:val="0"/>
          <w14:ligatures w14:val="none"/>
        </w:rPr>
        <w:t>- Dr. Vivian Camacho Spanish)</w:t>
      </w:r>
    </w:p>
    <w:p w14:paraId="0011B027" w14:textId="77777777" w:rsidR="00C41784" w:rsidRPr="00C41784" w:rsidRDefault="00C41784" w:rsidP="00C41784">
      <w:pPr>
        <w:numPr>
          <w:ilvl w:val="0"/>
          <w:numId w:val="3"/>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lastRenderedPageBreak/>
        <w:t>Geoffrey Roth will work on the policy efforts and linking policy section. (Stacy Bohlen has also volunteered to assist with this section)</w:t>
      </w:r>
    </w:p>
    <w:p w14:paraId="419F871C" w14:textId="7ADB2437" w:rsidR="00C41784" w:rsidRPr="00C41784" w:rsidRDefault="00C41784" w:rsidP="00C41784">
      <w:pPr>
        <w:numPr>
          <w:ilvl w:val="0"/>
          <w:numId w:val="3"/>
        </w:numPr>
        <w:shd w:val="clear" w:color="auto" w:fill="FFFFFF"/>
        <w:spacing w:before="100" w:beforeAutospacing="1" w:after="100" w:afterAutospacing="1"/>
        <w:ind w:left="945"/>
        <w:rPr>
          <w:rFonts w:ascii="Garamond" w:eastAsia="Times New Roman" w:hAnsi="Garamond" w:cs="Arial"/>
          <w:color w:val="222222"/>
          <w:kern w:val="0"/>
          <w14:ligatures w14:val="none"/>
        </w:rPr>
      </w:pPr>
      <w:r w:rsidRPr="00C41784">
        <w:rPr>
          <w:rFonts w:ascii="Garamond" w:eastAsia="Times New Roman" w:hAnsi="Garamond" w:cs="Arial"/>
          <w:color w:val="222222"/>
          <w:kern w:val="0"/>
          <w14:ligatures w14:val="none"/>
        </w:rPr>
        <w:t xml:space="preserve">Set up separate documents for each section and share them for collaboration and </w:t>
      </w:r>
      <w:proofErr w:type="gramStart"/>
      <w:r w:rsidRPr="00C41784">
        <w:rPr>
          <w:rFonts w:ascii="Garamond" w:eastAsia="Times New Roman" w:hAnsi="Garamond" w:cs="Arial"/>
          <w:color w:val="222222"/>
          <w:kern w:val="0"/>
          <w14:ligatures w14:val="none"/>
        </w:rPr>
        <w:t>feedback</w:t>
      </w:r>
      <w:proofErr w:type="gramEnd"/>
      <w:r w:rsidRPr="00C41784">
        <w:rPr>
          <w:rFonts w:ascii="Garamond" w:eastAsia="Times New Roman" w:hAnsi="Garamond" w:cs="Arial"/>
          <w:color w:val="222222"/>
          <w:kern w:val="0"/>
          <w14:ligatures w14:val="none"/>
        </w:rPr>
        <w:t xml:space="preserve"> </w:t>
      </w:r>
    </w:p>
    <w:p w14:paraId="200F06D4" w14:textId="440941D9" w:rsidR="00C41784" w:rsidRPr="00C41784" w:rsidRDefault="00C41784" w:rsidP="00C41784">
      <w:pPr>
        <w:shd w:val="clear" w:color="auto" w:fill="FFFFFF"/>
        <w:rPr>
          <w:rFonts w:ascii="Garamond" w:eastAsia="Times New Roman" w:hAnsi="Garamond" w:cs="Arial"/>
          <w:color w:val="222222"/>
          <w:kern w:val="0"/>
          <w14:ligatures w14:val="none"/>
        </w:rPr>
      </w:pPr>
      <w:r w:rsidRPr="00C41784">
        <w:rPr>
          <w:rFonts w:ascii="Garamond" w:eastAsia="Times New Roman" w:hAnsi="Garamond" w:cs="Arial"/>
          <w:color w:val="515151"/>
          <w:kern w:val="0"/>
          <w14:ligatures w14:val="none"/>
        </w:rPr>
        <w:t>*The group also discussed two RFPs related to Indigenous Peoples health—on the situational analysis for the WHA 76</w:t>
      </w:r>
      <w:r w:rsidRPr="00C41784">
        <w:rPr>
          <w:rFonts w:ascii="Garamond" w:eastAsia="Times New Roman" w:hAnsi="Garamond" w:cs="Arial"/>
          <w:color w:val="515151"/>
          <w:kern w:val="0"/>
          <w:vertAlign w:val="superscript"/>
          <w14:ligatures w14:val="none"/>
        </w:rPr>
        <w:t>th</w:t>
      </w:r>
      <w:r w:rsidRPr="00C41784">
        <w:rPr>
          <w:rFonts w:ascii="Garamond" w:eastAsia="Times New Roman" w:hAnsi="Garamond" w:cs="Arial"/>
          <w:color w:val="515151"/>
          <w:kern w:val="0"/>
          <w14:ligatures w14:val="none"/>
        </w:rPr>
        <w:t> resolution Global Action Plan and another one on Social Determinants of Health (attached). Please distribute to your networks.  </w:t>
      </w:r>
    </w:p>
    <w:p w14:paraId="7B85C954" w14:textId="77777777" w:rsidR="00C41784" w:rsidRPr="00C41784" w:rsidRDefault="00C41784" w:rsidP="00C41784">
      <w:pPr>
        <w:shd w:val="clear" w:color="auto" w:fill="FFFFFF"/>
        <w:rPr>
          <w:rFonts w:ascii="Garamond" w:eastAsia="Times New Roman" w:hAnsi="Garamond" w:cs="Arial"/>
          <w:color w:val="222222"/>
          <w:kern w:val="0"/>
          <w14:ligatures w14:val="none"/>
        </w:rPr>
      </w:pPr>
      <w:r w:rsidRPr="00C41784">
        <w:rPr>
          <w:rFonts w:ascii="Garamond" w:eastAsia="Times New Roman" w:hAnsi="Garamond" w:cs="Arial"/>
          <w:color w:val="515151"/>
          <w:kern w:val="0"/>
          <w:u w:val="single"/>
          <w14:ligatures w14:val="none"/>
        </w:rPr>
        <w:t>** NEXT MEETING </w:t>
      </w:r>
      <w:r w:rsidRPr="00C41784">
        <w:rPr>
          <w:rFonts w:ascii="Garamond" w:eastAsia="Times New Roman" w:hAnsi="Garamond" w:cs="Arial"/>
          <w:color w:val="515151"/>
          <w:kern w:val="0"/>
          <w14:ligatures w14:val="none"/>
        </w:rPr>
        <w:t>will take place on 11/17.</w:t>
      </w:r>
    </w:p>
    <w:p w14:paraId="628F16AE" w14:textId="77777777" w:rsidR="000B1BDA" w:rsidRPr="00C41784" w:rsidRDefault="000B1BDA">
      <w:pPr>
        <w:rPr>
          <w:rFonts w:ascii="Garamond" w:hAnsi="Garamond"/>
        </w:rPr>
      </w:pPr>
    </w:p>
    <w:sectPr w:rsidR="000B1BDA" w:rsidRPr="00C41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5ED"/>
    <w:multiLevelType w:val="multilevel"/>
    <w:tmpl w:val="F59C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56926"/>
    <w:multiLevelType w:val="multilevel"/>
    <w:tmpl w:val="5F4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763A6"/>
    <w:multiLevelType w:val="multilevel"/>
    <w:tmpl w:val="595A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999957">
    <w:abstractNumId w:val="2"/>
  </w:num>
  <w:num w:numId="2" w16cid:durableId="211383303">
    <w:abstractNumId w:val="1"/>
  </w:num>
  <w:num w:numId="3" w16cid:durableId="144835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62"/>
    <w:rsid w:val="000B1BDA"/>
    <w:rsid w:val="001B590A"/>
    <w:rsid w:val="003A6D62"/>
    <w:rsid w:val="00413EA2"/>
    <w:rsid w:val="00704D7E"/>
    <w:rsid w:val="00930CC0"/>
    <w:rsid w:val="009D4984"/>
    <w:rsid w:val="00C41784"/>
    <w:rsid w:val="00DE7C1B"/>
    <w:rsid w:val="00EF0650"/>
    <w:rsid w:val="00F52F55"/>
    <w:rsid w:val="00FD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5390"/>
  <w15:chartTrackingRefBased/>
  <w15:docId w15:val="{0DBB73F7-15F7-3844-B209-4A3D522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62"/>
    <w:rPr>
      <w:rFonts w:eastAsiaTheme="majorEastAsia" w:cstheme="majorBidi"/>
      <w:color w:val="272727" w:themeColor="text1" w:themeTint="D8"/>
    </w:rPr>
  </w:style>
  <w:style w:type="paragraph" w:styleId="Title">
    <w:name w:val="Title"/>
    <w:basedOn w:val="Normal"/>
    <w:next w:val="Normal"/>
    <w:link w:val="TitleChar"/>
    <w:uiPriority w:val="10"/>
    <w:qFormat/>
    <w:rsid w:val="003A6D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62"/>
    <w:rPr>
      <w:i/>
      <w:iCs/>
      <w:color w:val="404040" w:themeColor="text1" w:themeTint="BF"/>
    </w:rPr>
  </w:style>
  <w:style w:type="paragraph" w:styleId="ListParagraph">
    <w:name w:val="List Paragraph"/>
    <w:basedOn w:val="Normal"/>
    <w:uiPriority w:val="34"/>
    <w:qFormat/>
    <w:rsid w:val="003A6D62"/>
    <w:pPr>
      <w:ind w:left="720"/>
      <w:contextualSpacing/>
    </w:pPr>
  </w:style>
  <w:style w:type="character" w:styleId="IntenseEmphasis">
    <w:name w:val="Intense Emphasis"/>
    <w:basedOn w:val="DefaultParagraphFont"/>
    <w:uiPriority w:val="21"/>
    <w:qFormat/>
    <w:rsid w:val="003A6D62"/>
    <w:rPr>
      <w:i/>
      <w:iCs/>
      <w:color w:val="0F4761" w:themeColor="accent1" w:themeShade="BF"/>
    </w:rPr>
  </w:style>
  <w:style w:type="paragraph" w:styleId="IntenseQuote">
    <w:name w:val="Intense Quote"/>
    <w:basedOn w:val="Normal"/>
    <w:next w:val="Normal"/>
    <w:link w:val="IntenseQuoteChar"/>
    <w:uiPriority w:val="30"/>
    <w:qFormat/>
    <w:rsid w:val="003A6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62"/>
    <w:rPr>
      <w:i/>
      <w:iCs/>
      <w:color w:val="0F4761" w:themeColor="accent1" w:themeShade="BF"/>
    </w:rPr>
  </w:style>
  <w:style w:type="character" w:styleId="IntenseReference">
    <w:name w:val="Intense Reference"/>
    <w:basedOn w:val="DefaultParagraphFont"/>
    <w:uiPriority w:val="32"/>
    <w:qFormat/>
    <w:rsid w:val="003A6D62"/>
    <w:rPr>
      <w:b/>
      <w:bCs/>
      <w:smallCaps/>
      <w:color w:val="0F4761" w:themeColor="accent1" w:themeShade="BF"/>
      <w:spacing w:val="5"/>
    </w:rPr>
  </w:style>
  <w:style w:type="paragraph" w:styleId="NormalWeb">
    <w:name w:val="Normal (Web)"/>
    <w:basedOn w:val="Normal"/>
    <w:uiPriority w:val="99"/>
    <w:semiHidden/>
    <w:unhideWhenUsed/>
    <w:rsid w:val="003A6D6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A6D62"/>
    <w:rPr>
      <w:color w:val="0000FF"/>
      <w:u w:val="single"/>
    </w:rPr>
  </w:style>
  <w:style w:type="character" w:customStyle="1" w:styleId="il">
    <w:name w:val="il"/>
    <w:basedOn w:val="DefaultParagraphFont"/>
    <w:rsid w:val="003A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818566">
      <w:bodyDiv w:val="1"/>
      <w:marLeft w:val="0"/>
      <w:marRight w:val="0"/>
      <w:marTop w:val="0"/>
      <w:marBottom w:val="0"/>
      <w:divBdr>
        <w:top w:val="none" w:sz="0" w:space="0" w:color="auto"/>
        <w:left w:val="none" w:sz="0" w:space="0" w:color="auto"/>
        <w:bottom w:val="none" w:sz="0" w:space="0" w:color="auto"/>
        <w:right w:val="none" w:sz="0" w:space="0" w:color="auto"/>
      </w:divBdr>
    </w:div>
    <w:div w:id="1920674099">
      <w:bodyDiv w:val="1"/>
      <w:marLeft w:val="0"/>
      <w:marRight w:val="0"/>
      <w:marTop w:val="0"/>
      <w:marBottom w:val="0"/>
      <w:divBdr>
        <w:top w:val="none" w:sz="0" w:space="0" w:color="auto"/>
        <w:left w:val="none" w:sz="0" w:space="0" w:color="auto"/>
        <w:bottom w:val="none" w:sz="0" w:space="0" w:color="auto"/>
        <w:right w:val="none" w:sz="0" w:space="0" w:color="auto"/>
      </w:divBdr>
      <w:divsChild>
        <w:div w:id="1771506527">
          <w:marLeft w:val="0"/>
          <w:marRight w:val="0"/>
          <w:marTop w:val="0"/>
          <w:marBottom w:val="0"/>
          <w:divBdr>
            <w:top w:val="none" w:sz="0" w:space="0" w:color="auto"/>
            <w:left w:val="none" w:sz="0" w:space="0" w:color="auto"/>
            <w:bottom w:val="none" w:sz="0" w:space="0" w:color="auto"/>
            <w:right w:val="none" w:sz="0" w:space="0" w:color="auto"/>
          </w:divBdr>
        </w:div>
        <w:div w:id="945188937">
          <w:marLeft w:val="0"/>
          <w:marRight w:val="0"/>
          <w:marTop w:val="0"/>
          <w:marBottom w:val="0"/>
          <w:divBdr>
            <w:top w:val="none" w:sz="0" w:space="0" w:color="auto"/>
            <w:left w:val="none" w:sz="0" w:space="0" w:color="auto"/>
            <w:bottom w:val="none" w:sz="0" w:space="0" w:color="auto"/>
            <w:right w:val="none" w:sz="0" w:space="0" w:color="auto"/>
          </w:divBdr>
        </w:div>
        <w:div w:id="25987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2xjGPlfKAw" TargetMode="External"/><Relationship Id="rId3" Type="http://schemas.openxmlformats.org/officeDocument/2006/relationships/settings" Target="settings.xml"/><Relationship Id="rId7" Type="http://schemas.openxmlformats.org/officeDocument/2006/relationships/hyperlink" Target="https://www.cdc.gov/violenceprevention/a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enseculture.mil/Assessment-to-Solutions/Factor-Products/Protective-Factors/" TargetMode="External"/><Relationship Id="rId5" Type="http://schemas.openxmlformats.org/officeDocument/2006/relationships/hyperlink" Target="https://www.indigenousphi.org/tribal-opioid-use-disorders-prevention/indigenous-evaluation-toolk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Bermudez del Villar</dc:creator>
  <cp:keywords/>
  <dc:description/>
  <cp:lastModifiedBy>Greg Fine</cp:lastModifiedBy>
  <cp:revision>2</cp:revision>
  <dcterms:created xsi:type="dcterms:W3CDTF">2024-05-06T07:22:00Z</dcterms:created>
  <dcterms:modified xsi:type="dcterms:W3CDTF">2024-05-06T07:22:00Z</dcterms:modified>
</cp:coreProperties>
</file>