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0C70" w14:textId="6854112A" w:rsidR="003A6D62" w:rsidRPr="0039459C" w:rsidRDefault="00EF017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DECEMBER 01</w:t>
      </w:r>
      <w:r w:rsidR="003A6D62" w:rsidRPr="0039459C">
        <w:rPr>
          <w:rFonts w:ascii="Garamond" w:eastAsia="Times New Roman" w:hAnsi="Garamond" w:cs="Calibri"/>
          <w:color w:val="222222"/>
          <w:kern w:val="0"/>
          <w14:ligatures w14:val="none"/>
        </w:rPr>
        <w:t xml:space="preserve">, 2023 </w:t>
      </w:r>
    </w:p>
    <w:p w14:paraId="7D2D5B0B" w14:textId="3E625FFC" w:rsidR="003A6D62" w:rsidRPr="0039459C" w:rsidRDefault="003A6D6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INDIGENOUS DETERMINANTS OF HEALTH ALLIANCE</w:t>
      </w:r>
    </w:p>
    <w:p w14:paraId="0FF285D7" w14:textId="66C70C3D" w:rsidR="003A6D62" w:rsidRPr="0039459C" w:rsidRDefault="003A6D6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 xml:space="preserve">UPDATES AND MEETING NOTES </w:t>
      </w:r>
    </w:p>
    <w:p w14:paraId="0E1C3143" w14:textId="77777777" w:rsidR="00E04576" w:rsidRPr="00E04576" w:rsidRDefault="002A7D40" w:rsidP="00E04576">
      <w:pPr>
        <w:shd w:val="clear" w:color="auto" w:fill="FFFFFF"/>
        <w:rPr>
          <w:rFonts w:ascii="Garamond" w:hAnsi="Garamond"/>
          <w:color w:val="222222"/>
        </w:rPr>
      </w:pPr>
      <w:r w:rsidRPr="002A7D40">
        <w:rPr>
          <w:rFonts w:ascii="Garamond" w:hAnsi="Garamond"/>
          <w:color w:val="222222"/>
        </w:rPr>
        <w:br/>
      </w:r>
      <w:r w:rsidRPr="002A7D40">
        <w:rPr>
          <w:rFonts w:ascii="Garamond" w:hAnsi="Garamond"/>
          <w:color w:val="222222"/>
        </w:rPr>
        <w:br/>
      </w:r>
      <w:r w:rsidRPr="002A7D40">
        <w:rPr>
          <w:rFonts w:ascii="Garamond" w:hAnsi="Garamond"/>
          <w:b/>
          <w:bCs/>
          <w:color w:val="222222"/>
        </w:rPr>
        <w:t>Notes:</w:t>
      </w:r>
      <w:r w:rsidRPr="002A7D40">
        <w:rPr>
          <w:rFonts w:ascii="Garamond" w:hAnsi="Garamond"/>
          <w:color w:val="222222"/>
        </w:rPr>
        <w:br/>
        <w:t xml:space="preserve">o </w:t>
      </w:r>
      <w:r w:rsidR="00E04576" w:rsidRPr="00E04576">
        <w:rPr>
          <w:rFonts w:ascii="Garamond" w:hAnsi="Garamond"/>
          <w:color w:val="222222"/>
        </w:rPr>
        <w:t>Dear IDHA Members,</w:t>
      </w:r>
    </w:p>
    <w:p w14:paraId="1EDC1263"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Please find the March 06 IDHA Meeting Updates notes below. Also, Please let us know if you are planning on attending UNPFII so we coordinate your participation in IDHA side events. Thank you!</w:t>
      </w:r>
      <w:r w:rsidRPr="00E04576">
        <w:rPr>
          <w:rFonts w:ascii="Garamond" w:hAnsi="Garamond"/>
          <w:color w:val="222222"/>
        </w:rPr>
        <w:br/>
      </w:r>
      <w:r w:rsidRPr="00E04576">
        <w:rPr>
          <w:rFonts w:ascii="Garamond" w:hAnsi="Garamond"/>
          <w:color w:val="222222"/>
        </w:rPr>
        <w:br/>
        <w:t>The first half of the meeting focused on the Pre-UNPFII/ IDHA side events organization, the second half on other IDHA-related items:</w:t>
      </w:r>
    </w:p>
    <w:p w14:paraId="4D32438E"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a) The National Indian Health Board, in partnership with the IDHA, submitted a side event application to DESA/UNPFII so that an event would take place on 04/18 or 04/19 at the UN HQ Premises. We are awaiting confirmation.</w:t>
      </w:r>
    </w:p>
    <w:p w14:paraId="5EC9D3AE"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b) In case the UN HQ side event application is not accepted, the IDHA is still planning on having a side event in a nearby location. The Ban-Ki Moon foundation offered some help for premises and a small amount to cover some of the expenses. We would ask for help from other IDHA member organizations to assist with funds to cover the rest of the costs.</w:t>
      </w:r>
    </w:p>
    <w:p w14:paraId="54631E44"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c) Their offices are somewhat far from UN HQ, so we are looking for another location, perhaps the Ford Foundation. As soon as we have more info, it will be shared with the group.</w:t>
      </w:r>
    </w:p>
    <w:p w14:paraId="367956FD"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d) Geoff mentioned the ideal scenario to be a) 1 Meeting on 04/15 to discuss the WHA resolution, 2) A side event on 04/18 on for the IDHOP study side event, and c) a lunch/side event on Friday at the UN HQ building.</w:t>
      </w:r>
    </w:p>
    <w:p w14:paraId="60EC34D8"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e) Geoffrey Roth mentioned the IDHA is also planning on having a side event during the World Health Assembly (WHA77) in May, to support the resolution on Indigenous Health and discuss the IDHOP study.</w:t>
      </w:r>
    </w:p>
    <w:p w14:paraId="304DC60A"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f) Dr. Rawson Te Patu, President of the World Federation of Public Health Organizations, mentioned that they will also be having a side event at WHA77 and that could be an event to create synergy and work together on the IDHOP and the resolution.</w:t>
      </w:r>
    </w:p>
    <w:p w14:paraId="26E25159"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g) Geoff mentioned that our events should involve members of the press so that the event gets publicized.</w:t>
      </w:r>
    </w:p>
    <w:p w14:paraId="1F16EAB4"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h) Geoff encouraged the members to prepare interventions at UNPFII and to coordinate with him, so the message is strategically consistent.</w:t>
      </w:r>
    </w:p>
    <w:p w14:paraId="5304EDA1"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i) Mariam informed the group about the WHO Situational analysis Contract to produce a Literature Review as part of the WHA resolution’s Global Action Plan, and the strategy to get the IDHA involved to provide feedback in a timely manner. Dr. Reed, Dr. Redvers and Geoff are in the reviewing group.</w:t>
      </w:r>
    </w:p>
    <w:p w14:paraId="3216310D"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j) Dr. Reed and Geoff shared concerns about the time and funding allocated for the situational analysis.</w:t>
      </w:r>
    </w:p>
    <w:p w14:paraId="7B59796A"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k) The group was informed that the Indigenous Determinants of Health Alliance has been registered before the Government of the District of Columbia as a nonprofit. The website is </w:t>
      </w:r>
      <w:hyperlink r:id="rId5" w:tgtFrame="_blank" w:history="1">
        <w:r w:rsidRPr="00E04576">
          <w:rPr>
            <w:rStyle w:val="Hyperlink"/>
            <w:rFonts w:ascii="Garamond" w:hAnsi="Garamond"/>
          </w:rPr>
          <w:t>www.IndigenousDHA.org</w:t>
        </w:r>
      </w:hyperlink>
      <w:r w:rsidRPr="00E04576">
        <w:rPr>
          <w:rFonts w:ascii="Garamond" w:hAnsi="Garamond"/>
          <w:color w:val="222222"/>
        </w:rPr>
        <w:t>. All authors’ names are listed. Please let us know if yours is missing, needs editing or if you prefer not to be listed.</w:t>
      </w:r>
    </w:p>
    <w:p w14:paraId="2AC60806"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lastRenderedPageBreak/>
        <w:t>l) The group discussed issues with organizational accreditation at UNPFII, which becomes a barrier for Indigenous Peoples organizations attempting to attend UNPFII. Members were encouraged to reach out to DESA to further discuss a possible solution.</w:t>
      </w:r>
    </w:p>
    <w:p w14:paraId="19B0E1A6"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m) Members were advised to share with the group in case they are having troubles getting registered, so we all find a solution.</w:t>
      </w:r>
    </w:p>
    <w:p w14:paraId="45851C14" w14:textId="77777777" w:rsid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n) Members were informed that two grant applications (brief proposals) were submitted to the RWJF for IDH- related research: a) an IDH Scale to measure agency compliance and b) an IDH educational and Certification Program for agency and institutional staff members. RWJF will let us know on April 1st if we will be invited for a full application. These grants would cover mostly US based operations, so we are planning on reaching out to other international foundations to extend the work to other countries.</w:t>
      </w:r>
    </w:p>
    <w:p w14:paraId="6A9A9BBF" w14:textId="2D0575CE" w:rsidR="00E04576" w:rsidRPr="00E04576" w:rsidRDefault="00E04576" w:rsidP="00E04576">
      <w:pPr>
        <w:pStyle w:val="ListParagraph"/>
        <w:numPr>
          <w:ilvl w:val="0"/>
          <w:numId w:val="8"/>
        </w:numPr>
        <w:shd w:val="clear" w:color="auto" w:fill="FFFFFF"/>
        <w:rPr>
          <w:rFonts w:ascii="Garamond" w:hAnsi="Garamond"/>
          <w:color w:val="222222"/>
        </w:rPr>
      </w:pPr>
      <w:r w:rsidRPr="00E04576">
        <w:rPr>
          <w:rFonts w:ascii="Garamond" w:hAnsi="Garamond"/>
          <w:color w:val="222222"/>
        </w:rPr>
        <w:t>o) Political Choice Journal will publish an article drafted by Geoff and reviewed by Dr. Papaarangi Reed on the IDHOP and the WHA resolution—to be distributed at the World Health Summit events in Australia (April) and Berlin (October).</w:t>
      </w:r>
    </w:p>
    <w:p w14:paraId="4855E85F" w14:textId="77777777" w:rsidR="00E04576" w:rsidRPr="00E04576" w:rsidRDefault="00E04576" w:rsidP="00E04576">
      <w:pPr>
        <w:shd w:val="clear" w:color="auto" w:fill="FFFFFF"/>
        <w:rPr>
          <w:rFonts w:ascii="Garamond" w:hAnsi="Garamond"/>
          <w:color w:val="222222"/>
        </w:rPr>
      </w:pPr>
    </w:p>
    <w:p w14:paraId="628F16AE" w14:textId="22C05343" w:rsidR="000B1BDA" w:rsidRPr="0039459C" w:rsidRDefault="000B1BDA" w:rsidP="00E04576">
      <w:pPr>
        <w:shd w:val="clear" w:color="auto" w:fill="FFFFFF"/>
        <w:rPr>
          <w:rFonts w:ascii="Garamond" w:hAnsi="Garamond"/>
        </w:rPr>
      </w:pPr>
    </w:p>
    <w:sectPr w:rsidR="000B1BDA" w:rsidRPr="0039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CAD"/>
    <w:multiLevelType w:val="multilevel"/>
    <w:tmpl w:val="A214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1EB"/>
    <w:multiLevelType w:val="multilevel"/>
    <w:tmpl w:val="F660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235ED"/>
    <w:multiLevelType w:val="multilevel"/>
    <w:tmpl w:val="F59C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56926"/>
    <w:multiLevelType w:val="multilevel"/>
    <w:tmpl w:val="5F4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00C35"/>
    <w:multiLevelType w:val="multilevel"/>
    <w:tmpl w:val="05A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E4AB2"/>
    <w:multiLevelType w:val="hybridMultilevel"/>
    <w:tmpl w:val="99C0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763A6"/>
    <w:multiLevelType w:val="multilevel"/>
    <w:tmpl w:val="595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B24AE"/>
    <w:multiLevelType w:val="multilevel"/>
    <w:tmpl w:val="B61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99957">
    <w:abstractNumId w:val="6"/>
  </w:num>
  <w:num w:numId="2" w16cid:durableId="211383303">
    <w:abstractNumId w:val="3"/>
  </w:num>
  <w:num w:numId="3" w16cid:durableId="1448351138">
    <w:abstractNumId w:val="2"/>
  </w:num>
  <w:num w:numId="4" w16cid:durableId="1906066440">
    <w:abstractNumId w:val="4"/>
  </w:num>
  <w:num w:numId="5" w16cid:durableId="128936237">
    <w:abstractNumId w:val="1"/>
  </w:num>
  <w:num w:numId="6" w16cid:durableId="651907987">
    <w:abstractNumId w:val="0"/>
  </w:num>
  <w:num w:numId="7" w16cid:durableId="629482170">
    <w:abstractNumId w:val="7"/>
  </w:num>
  <w:num w:numId="8" w16cid:durableId="1399326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62"/>
    <w:rsid w:val="000B1BDA"/>
    <w:rsid w:val="0013645A"/>
    <w:rsid w:val="001B590A"/>
    <w:rsid w:val="002A7D40"/>
    <w:rsid w:val="00356EBE"/>
    <w:rsid w:val="0039459C"/>
    <w:rsid w:val="003A6D62"/>
    <w:rsid w:val="00704D7E"/>
    <w:rsid w:val="007E131E"/>
    <w:rsid w:val="00930CC0"/>
    <w:rsid w:val="009575B3"/>
    <w:rsid w:val="009B3DC4"/>
    <w:rsid w:val="009D4984"/>
    <w:rsid w:val="00A46914"/>
    <w:rsid w:val="00C41784"/>
    <w:rsid w:val="00DE7C1B"/>
    <w:rsid w:val="00E04576"/>
    <w:rsid w:val="00EF0172"/>
    <w:rsid w:val="00EF0650"/>
    <w:rsid w:val="00F52F55"/>
    <w:rsid w:val="00F63E3D"/>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5390"/>
  <w15:chartTrackingRefBased/>
  <w15:docId w15:val="{0DBB73F7-15F7-3844-B209-4A3D52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62"/>
    <w:rPr>
      <w:rFonts w:eastAsiaTheme="majorEastAsia" w:cstheme="majorBidi"/>
      <w:color w:val="272727" w:themeColor="text1" w:themeTint="D8"/>
    </w:rPr>
  </w:style>
  <w:style w:type="paragraph" w:styleId="Title">
    <w:name w:val="Title"/>
    <w:basedOn w:val="Normal"/>
    <w:next w:val="Normal"/>
    <w:link w:val="TitleChar"/>
    <w:uiPriority w:val="10"/>
    <w:qFormat/>
    <w:rsid w:val="003A6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62"/>
    <w:rPr>
      <w:i/>
      <w:iCs/>
      <w:color w:val="404040" w:themeColor="text1" w:themeTint="BF"/>
    </w:rPr>
  </w:style>
  <w:style w:type="paragraph" w:styleId="ListParagraph">
    <w:name w:val="List Paragraph"/>
    <w:basedOn w:val="Normal"/>
    <w:uiPriority w:val="34"/>
    <w:qFormat/>
    <w:rsid w:val="003A6D62"/>
    <w:pPr>
      <w:ind w:left="720"/>
      <w:contextualSpacing/>
    </w:pPr>
  </w:style>
  <w:style w:type="character" w:styleId="IntenseEmphasis">
    <w:name w:val="Intense Emphasis"/>
    <w:basedOn w:val="DefaultParagraphFont"/>
    <w:uiPriority w:val="21"/>
    <w:qFormat/>
    <w:rsid w:val="003A6D62"/>
    <w:rPr>
      <w:i/>
      <w:iCs/>
      <w:color w:val="0F4761" w:themeColor="accent1" w:themeShade="BF"/>
    </w:rPr>
  </w:style>
  <w:style w:type="paragraph" w:styleId="IntenseQuote">
    <w:name w:val="Intense Quote"/>
    <w:basedOn w:val="Normal"/>
    <w:next w:val="Normal"/>
    <w:link w:val="IntenseQuoteChar"/>
    <w:uiPriority w:val="30"/>
    <w:qFormat/>
    <w:rsid w:val="003A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62"/>
    <w:rPr>
      <w:i/>
      <w:iCs/>
      <w:color w:val="0F4761" w:themeColor="accent1" w:themeShade="BF"/>
    </w:rPr>
  </w:style>
  <w:style w:type="character" w:styleId="IntenseReference">
    <w:name w:val="Intense Reference"/>
    <w:basedOn w:val="DefaultParagraphFont"/>
    <w:uiPriority w:val="32"/>
    <w:qFormat/>
    <w:rsid w:val="003A6D62"/>
    <w:rPr>
      <w:b/>
      <w:bCs/>
      <w:smallCaps/>
      <w:color w:val="0F4761" w:themeColor="accent1" w:themeShade="BF"/>
      <w:spacing w:val="5"/>
    </w:rPr>
  </w:style>
  <w:style w:type="paragraph" w:styleId="NormalWeb">
    <w:name w:val="Normal (Web)"/>
    <w:basedOn w:val="Normal"/>
    <w:uiPriority w:val="99"/>
    <w:semiHidden/>
    <w:unhideWhenUsed/>
    <w:rsid w:val="003A6D6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A6D62"/>
    <w:rPr>
      <w:color w:val="0000FF"/>
      <w:u w:val="single"/>
    </w:rPr>
  </w:style>
  <w:style w:type="character" w:customStyle="1" w:styleId="il">
    <w:name w:val="il"/>
    <w:basedOn w:val="DefaultParagraphFont"/>
    <w:rsid w:val="003A6D62"/>
  </w:style>
  <w:style w:type="character" w:styleId="FollowedHyperlink">
    <w:name w:val="FollowedHyperlink"/>
    <w:basedOn w:val="DefaultParagraphFont"/>
    <w:uiPriority w:val="99"/>
    <w:semiHidden/>
    <w:unhideWhenUsed/>
    <w:rsid w:val="00EF0172"/>
    <w:rPr>
      <w:color w:val="96607D" w:themeColor="followedHyperlink"/>
      <w:u w:val="single"/>
    </w:rPr>
  </w:style>
  <w:style w:type="character" w:styleId="UnresolvedMention">
    <w:name w:val="Unresolved Mention"/>
    <w:basedOn w:val="DefaultParagraphFont"/>
    <w:uiPriority w:val="99"/>
    <w:semiHidden/>
    <w:unhideWhenUsed/>
    <w:rsid w:val="00E04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945">
      <w:bodyDiv w:val="1"/>
      <w:marLeft w:val="0"/>
      <w:marRight w:val="0"/>
      <w:marTop w:val="0"/>
      <w:marBottom w:val="0"/>
      <w:divBdr>
        <w:top w:val="none" w:sz="0" w:space="0" w:color="auto"/>
        <w:left w:val="none" w:sz="0" w:space="0" w:color="auto"/>
        <w:bottom w:val="none" w:sz="0" w:space="0" w:color="auto"/>
        <w:right w:val="none" w:sz="0" w:space="0" w:color="auto"/>
      </w:divBdr>
    </w:div>
    <w:div w:id="227300826">
      <w:bodyDiv w:val="1"/>
      <w:marLeft w:val="0"/>
      <w:marRight w:val="0"/>
      <w:marTop w:val="0"/>
      <w:marBottom w:val="0"/>
      <w:divBdr>
        <w:top w:val="none" w:sz="0" w:space="0" w:color="auto"/>
        <w:left w:val="none" w:sz="0" w:space="0" w:color="auto"/>
        <w:bottom w:val="none" w:sz="0" w:space="0" w:color="auto"/>
        <w:right w:val="none" w:sz="0" w:space="0" w:color="auto"/>
      </w:divBdr>
      <w:divsChild>
        <w:div w:id="1640302237">
          <w:marLeft w:val="0"/>
          <w:marRight w:val="0"/>
          <w:marTop w:val="0"/>
          <w:marBottom w:val="0"/>
          <w:divBdr>
            <w:top w:val="none" w:sz="0" w:space="0" w:color="auto"/>
            <w:left w:val="none" w:sz="0" w:space="0" w:color="auto"/>
            <w:bottom w:val="none" w:sz="0" w:space="0" w:color="auto"/>
            <w:right w:val="none" w:sz="0" w:space="0" w:color="auto"/>
          </w:divBdr>
        </w:div>
        <w:div w:id="1035227237">
          <w:marLeft w:val="0"/>
          <w:marRight w:val="0"/>
          <w:marTop w:val="0"/>
          <w:marBottom w:val="0"/>
          <w:divBdr>
            <w:top w:val="none" w:sz="0" w:space="0" w:color="auto"/>
            <w:left w:val="none" w:sz="0" w:space="0" w:color="auto"/>
            <w:bottom w:val="none" w:sz="0" w:space="0" w:color="auto"/>
            <w:right w:val="none" w:sz="0" w:space="0" w:color="auto"/>
          </w:divBdr>
        </w:div>
        <w:div w:id="1171791911">
          <w:marLeft w:val="0"/>
          <w:marRight w:val="0"/>
          <w:marTop w:val="0"/>
          <w:marBottom w:val="0"/>
          <w:divBdr>
            <w:top w:val="none" w:sz="0" w:space="0" w:color="auto"/>
            <w:left w:val="none" w:sz="0" w:space="0" w:color="auto"/>
            <w:bottom w:val="none" w:sz="0" w:space="0" w:color="auto"/>
            <w:right w:val="none" w:sz="0" w:space="0" w:color="auto"/>
          </w:divBdr>
        </w:div>
      </w:divsChild>
    </w:div>
    <w:div w:id="1038049461">
      <w:bodyDiv w:val="1"/>
      <w:marLeft w:val="0"/>
      <w:marRight w:val="0"/>
      <w:marTop w:val="0"/>
      <w:marBottom w:val="0"/>
      <w:divBdr>
        <w:top w:val="none" w:sz="0" w:space="0" w:color="auto"/>
        <w:left w:val="none" w:sz="0" w:space="0" w:color="auto"/>
        <w:bottom w:val="none" w:sz="0" w:space="0" w:color="auto"/>
        <w:right w:val="none" w:sz="0" w:space="0" w:color="auto"/>
      </w:divBdr>
      <w:divsChild>
        <w:div w:id="1331253447">
          <w:marLeft w:val="0"/>
          <w:marRight w:val="0"/>
          <w:marTop w:val="0"/>
          <w:marBottom w:val="0"/>
          <w:divBdr>
            <w:top w:val="none" w:sz="0" w:space="0" w:color="auto"/>
            <w:left w:val="none" w:sz="0" w:space="0" w:color="auto"/>
            <w:bottom w:val="none" w:sz="0" w:space="0" w:color="auto"/>
            <w:right w:val="none" w:sz="0" w:space="0" w:color="auto"/>
          </w:divBdr>
        </w:div>
        <w:div w:id="1961108884">
          <w:marLeft w:val="0"/>
          <w:marRight w:val="0"/>
          <w:marTop w:val="0"/>
          <w:marBottom w:val="0"/>
          <w:divBdr>
            <w:top w:val="none" w:sz="0" w:space="0" w:color="auto"/>
            <w:left w:val="none" w:sz="0" w:space="0" w:color="auto"/>
            <w:bottom w:val="none" w:sz="0" w:space="0" w:color="auto"/>
            <w:right w:val="none" w:sz="0" w:space="0" w:color="auto"/>
          </w:divBdr>
        </w:div>
      </w:divsChild>
    </w:div>
    <w:div w:id="1627813924">
      <w:bodyDiv w:val="1"/>
      <w:marLeft w:val="0"/>
      <w:marRight w:val="0"/>
      <w:marTop w:val="0"/>
      <w:marBottom w:val="0"/>
      <w:divBdr>
        <w:top w:val="none" w:sz="0" w:space="0" w:color="auto"/>
        <w:left w:val="none" w:sz="0" w:space="0" w:color="auto"/>
        <w:bottom w:val="none" w:sz="0" w:space="0" w:color="auto"/>
        <w:right w:val="none" w:sz="0" w:space="0" w:color="auto"/>
      </w:divBdr>
      <w:divsChild>
        <w:div w:id="1250040237">
          <w:marLeft w:val="0"/>
          <w:marRight w:val="0"/>
          <w:marTop w:val="0"/>
          <w:marBottom w:val="0"/>
          <w:divBdr>
            <w:top w:val="none" w:sz="0" w:space="0" w:color="auto"/>
            <w:left w:val="none" w:sz="0" w:space="0" w:color="auto"/>
            <w:bottom w:val="none" w:sz="0" w:space="0" w:color="auto"/>
            <w:right w:val="none" w:sz="0" w:space="0" w:color="auto"/>
          </w:divBdr>
        </w:div>
        <w:div w:id="72363035">
          <w:marLeft w:val="0"/>
          <w:marRight w:val="0"/>
          <w:marTop w:val="0"/>
          <w:marBottom w:val="0"/>
          <w:divBdr>
            <w:top w:val="none" w:sz="0" w:space="0" w:color="auto"/>
            <w:left w:val="none" w:sz="0" w:space="0" w:color="auto"/>
            <w:bottom w:val="none" w:sz="0" w:space="0" w:color="auto"/>
            <w:right w:val="none" w:sz="0" w:space="0" w:color="auto"/>
          </w:divBdr>
        </w:div>
        <w:div w:id="641466650">
          <w:marLeft w:val="0"/>
          <w:marRight w:val="0"/>
          <w:marTop w:val="0"/>
          <w:marBottom w:val="0"/>
          <w:divBdr>
            <w:top w:val="none" w:sz="0" w:space="0" w:color="auto"/>
            <w:left w:val="none" w:sz="0" w:space="0" w:color="auto"/>
            <w:bottom w:val="none" w:sz="0" w:space="0" w:color="auto"/>
            <w:right w:val="none" w:sz="0" w:space="0" w:color="auto"/>
          </w:divBdr>
        </w:div>
        <w:div w:id="383678121">
          <w:marLeft w:val="0"/>
          <w:marRight w:val="0"/>
          <w:marTop w:val="0"/>
          <w:marBottom w:val="0"/>
          <w:divBdr>
            <w:top w:val="none" w:sz="0" w:space="0" w:color="auto"/>
            <w:left w:val="none" w:sz="0" w:space="0" w:color="auto"/>
            <w:bottom w:val="none" w:sz="0" w:space="0" w:color="auto"/>
            <w:right w:val="none" w:sz="0" w:space="0" w:color="auto"/>
          </w:divBdr>
        </w:div>
        <w:div w:id="1274092069">
          <w:marLeft w:val="0"/>
          <w:marRight w:val="0"/>
          <w:marTop w:val="0"/>
          <w:marBottom w:val="0"/>
          <w:divBdr>
            <w:top w:val="none" w:sz="0" w:space="0" w:color="auto"/>
            <w:left w:val="none" w:sz="0" w:space="0" w:color="auto"/>
            <w:bottom w:val="none" w:sz="0" w:space="0" w:color="auto"/>
            <w:right w:val="none" w:sz="0" w:space="0" w:color="auto"/>
          </w:divBdr>
        </w:div>
        <w:div w:id="2051562852">
          <w:marLeft w:val="0"/>
          <w:marRight w:val="0"/>
          <w:marTop w:val="0"/>
          <w:marBottom w:val="0"/>
          <w:divBdr>
            <w:top w:val="none" w:sz="0" w:space="0" w:color="auto"/>
            <w:left w:val="none" w:sz="0" w:space="0" w:color="auto"/>
            <w:bottom w:val="none" w:sz="0" w:space="0" w:color="auto"/>
            <w:right w:val="none" w:sz="0" w:space="0" w:color="auto"/>
          </w:divBdr>
        </w:div>
        <w:div w:id="1853565662">
          <w:marLeft w:val="0"/>
          <w:marRight w:val="0"/>
          <w:marTop w:val="0"/>
          <w:marBottom w:val="0"/>
          <w:divBdr>
            <w:top w:val="none" w:sz="0" w:space="0" w:color="auto"/>
            <w:left w:val="none" w:sz="0" w:space="0" w:color="auto"/>
            <w:bottom w:val="none" w:sz="0" w:space="0" w:color="auto"/>
            <w:right w:val="none" w:sz="0" w:space="0" w:color="auto"/>
          </w:divBdr>
        </w:div>
        <w:div w:id="616332874">
          <w:marLeft w:val="0"/>
          <w:marRight w:val="0"/>
          <w:marTop w:val="0"/>
          <w:marBottom w:val="0"/>
          <w:divBdr>
            <w:top w:val="none" w:sz="0" w:space="0" w:color="auto"/>
            <w:left w:val="none" w:sz="0" w:space="0" w:color="auto"/>
            <w:bottom w:val="none" w:sz="0" w:space="0" w:color="auto"/>
            <w:right w:val="none" w:sz="0" w:space="0" w:color="auto"/>
          </w:divBdr>
        </w:div>
        <w:div w:id="471139087">
          <w:marLeft w:val="0"/>
          <w:marRight w:val="0"/>
          <w:marTop w:val="0"/>
          <w:marBottom w:val="0"/>
          <w:divBdr>
            <w:top w:val="none" w:sz="0" w:space="0" w:color="auto"/>
            <w:left w:val="none" w:sz="0" w:space="0" w:color="auto"/>
            <w:bottom w:val="none" w:sz="0" w:space="0" w:color="auto"/>
            <w:right w:val="none" w:sz="0" w:space="0" w:color="auto"/>
          </w:divBdr>
        </w:div>
        <w:div w:id="1901362586">
          <w:marLeft w:val="0"/>
          <w:marRight w:val="0"/>
          <w:marTop w:val="0"/>
          <w:marBottom w:val="0"/>
          <w:divBdr>
            <w:top w:val="none" w:sz="0" w:space="0" w:color="auto"/>
            <w:left w:val="none" w:sz="0" w:space="0" w:color="auto"/>
            <w:bottom w:val="none" w:sz="0" w:space="0" w:color="auto"/>
            <w:right w:val="none" w:sz="0" w:space="0" w:color="auto"/>
          </w:divBdr>
        </w:div>
        <w:div w:id="785857173">
          <w:marLeft w:val="0"/>
          <w:marRight w:val="0"/>
          <w:marTop w:val="0"/>
          <w:marBottom w:val="0"/>
          <w:divBdr>
            <w:top w:val="none" w:sz="0" w:space="0" w:color="auto"/>
            <w:left w:val="none" w:sz="0" w:space="0" w:color="auto"/>
            <w:bottom w:val="none" w:sz="0" w:space="0" w:color="auto"/>
            <w:right w:val="none" w:sz="0" w:space="0" w:color="auto"/>
          </w:divBdr>
        </w:div>
        <w:div w:id="1072047329">
          <w:marLeft w:val="0"/>
          <w:marRight w:val="0"/>
          <w:marTop w:val="0"/>
          <w:marBottom w:val="0"/>
          <w:divBdr>
            <w:top w:val="none" w:sz="0" w:space="0" w:color="auto"/>
            <w:left w:val="none" w:sz="0" w:space="0" w:color="auto"/>
            <w:bottom w:val="none" w:sz="0" w:space="0" w:color="auto"/>
            <w:right w:val="none" w:sz="0" w:space="0" w:color="auto"/>
          </w:divBdr>
        </w:div>
        <w:div w:id="1561329849">
          <w:marLeft w:val="0"/>
          <w:marRight w:val="0"/>
          <w:marTop w:val="0"/>
          <w:marBottom w:val="0"/>
          <w:divBdr>
            <w:top w:val="none" w:sz="0" w:space="0" w:color="auto"/>
            <w:left w:val="none" w:sz="0" w:space="0" w:color="auto"/>
            <w:bottom w:val="none" w:sz="0" w:space="0" w:color="auto"/>
            <w:right w:val="none" w:sz="0" w:space="0" w:color="auto"/>
          </w:divBdr>
        </w:div>
        <w:div w:id="1010138221">
          <w:marLeft w:val="0"/>
          <w:marRight w:val="0"/>
          <w:marTop w:val="0"/>
          <w:marBottom w:val="0"/>
          <w:divBdr>
            <w:top w:val="none" w:sz="0" w:space="0" w:color="auto"/>
            <w:left w:val="none" w:sz="0" w:space="0" w:color="auto"/>
            <w:bottom w:val="none" w:sz="0" w:space="0" w:color="auto"/>
            <w:right w:val="none" w:sz="0" w:space="0" w:color="auto"/>
          </w:divBdr>
        </w:div>
        <w:div w:id="66617244">
          <w:marLeft w:val="0"/>
          <w:marRight w:val="0"/>
          <w:marTop w:val="0"/>
          <w:marBottom w:val="0"/>
          <w:divBdr>
            <w:top w:val="none" w:sz="0" w:space="0" w:color="auto"/>
            <w:left w:val="none" w:sz="0" w:space="0" w:color="auto"/>
            <w:bottom w:val="none" w:sz="0" w:space="0" w:color="auto"/>
            <w:right w:val="none" w:sz="0" w:space="0" w:color="auto"/>
          </w:divBdr>
        </w:div>
        <w:div w:id="758061079">
          <w:marLeft w:val="0"/>
          <w:marRight w:val="0"/>
          <w:marTop w:val="0"/>
          <w:marBottom w:val="0"/>
          <w:divBdr>
            <w:top w:val="none" w:sz="0" w:space="0" w:color="auto"/>
            <w:left w:val="none" w:sz="0" w:space="0" w:color="auto"/>
            <w:bottom w:val="none" w:sz="0" w:space="0" w:color="auto"/>
            <w:right w:val="none" w:sz="0" w:space="0" w:color="auto"/>
          </w:divBdr>
        </w:div>
        <w:div w:id="829826864">
          <w:marLeft w:val="0"/>
          <w:marRight w:val="0"/>
          <w:marTop w:val="0"/>
          <w:marBottom w:val="0"/>
          <w:divBdr>
            <w:top w:val="none" w:sz="0" w:space="0" w:color="auto"/>
            <w:left w:val="none" w:sz="0" w:space="0" w:color="auto"/>
            <w:bottom w:val="none" w:sz="0" w:space="0" w:color="auto"/>
            <w:right w:val="none" w:sz="0" w:space="0" w:color="auto"/>
          </w:divBdr>
        </w:div>
        <w:div w:id="2125608133">
          <w:marLeft w:val="0"/>
          <w:marRight w:val="0"/>
          <w:marTop w:val="0"/>
          <w:marBottom w:val="0"/>
          <w:divBdr>
            <w:top w:val="none" w:sz="0" w:space="0" w:color="auto"/>
            <w:left w:val="none" w:sz="0" w:space="0" w:color="auto"/>
            <w:bottom w:val="none" w:sz="0" w:space="0" w:color="auto"/>
            <w:right w:val="none" w:sz="0" w:space="0" w:color="auto"/>
          </w:divBdr>
        </w:div>
        <w:div w:id="1915623287">
          <w:marLeft w:val="0"/>
          <w:marRight w:val="0"/>
          <w:marTop w:val="0"/>
          <w:marBottom w:val="0"/>
          <w:divBdr>
            <w:top w:val="none" w:sz="0" w:space="0" w:color="auto"/>
            <w:left w:val="none" w:sz="0" w:space="0" w:color="auto"/>
            <w:bottom w:val="none" w:sz="0" w:space="0" w:color="auto"/>
            <w:right w:val="none" w:sz="0" w:space="0" w:color="auto"/>
          </w:divBdr>
        </w:div>
        <w:div w:id="1265916984">
          <w:marLeft w:val="0"/>
          <w:marRight w:val="0"/>
          <w:marTop w:val="0"/>
          <w:marBottom w:val="0"/>
          <w:divBdr>
            <w:top w:val="none" w:sz="0" w:space="0" w:color="auto"/>
            <w:left w:val="none" w:sz="0" w:space="0" w:color="auto"/>
            <w:bottom w:val="none" w:sz="0" w:space="0" w:color="auto"/>
            <w:right w:val="none" w:sz="0" w:space="0" w:color="auto"/>
          </w:divBdr>
        </w:div>
        <w:div w:id="1626807392">
          <w:marLeft w:val="0"/>
          <w:marRight w:val="0"/>
          <w:marTop w:val="0"/>
          <w:marBottom w:val="0"/>
          <w:divBdr>
            <w:top w:val="none" w:sz="0" w:space="0" w:color="auto"/>
            <w:left w:val="none" w:sz="0" w:space="0" w:color="auto"/>
            <w:bottom w:val="none" w:sz="0" w:space="0" w:color="auto"/>
            <w:right w:val="none" w:sz="0" w:space="0" w:color="auto"/>
          </w:divBdr>
        </w:div>
        <w:div w:id="664087437">
          <w:marLeft w:val="0"/>
          <w:marRight w:val="0"/>
          <w:marTop w:val="0"/>
          <w:marBottom w:val="0"/>
          <w:divBdr>
            <w:top w:val="none" w:sz="0" w:space="0" w:color="auto"/>
            <w:left w:val="none" w:sz="0" w:space="0" w:color="auto"/>
            <w:bottom w:val="none" w:sz="0" w:space="0" w:color="auto"/>
            <w:right w:val="none" w:sz="0" w:space="0" w:color="auto"/>
          </w:divBdr>
        </w:div>
        <w:div w:id="1163543674">
          <w:marLeft w:val="0"/>
          <w:marRight w:val="0"/>
          <w:marTop w:val="0"/>
          <w:marBottom w:val="0"/>
          <w:divBdr>
            <w:top w:val="none" w:sz="0" w:space="0" w:color="auto"/>
            <w:left w:val="none" w:sz="0" w:space="0" w:color="auto"/>
            <w:bottom w:val="none" w:sz="0" w:space="0" w:color="auto"/>
            <w:right w:val="none" w:sz="0" w:space="0" w:color="auto"/>
          </w:divBdr>
        </w:div>
        <w:div w:id="650133571">
          <w:marLeft w:val="0"/>
          <w:marRight w:val="0"/>
          <w:marTop w:val="0"/>
          <w:marBottom w:val="0"/>
          <w:divBdr>
            <w:top w:val="none" w:sz="0" w:space="0" w:color="auto"/>
            <w:left w:val="none" w:sz="0" w:space="0" w:color="auto"/>
            <w:bottom w:val="none" w:sz="0" w:space="0" w:color="auto"/>
            <w:right w:val="none" w:sz="0" w:space="0" w:color="auto"/>
          </w:divBdr>
        </w:div>
        <w:div w:id="1754859040">
          <w:marLeft w:val="0"/>
          <w:marRight w:val="0"/>
          <w:marTop w:val="0"/>
          <w:marBottom w:val="0"/>
          <w:divBdr>
            <w:top w:val="none" w:sz="0" w:space="0" w:color="auto"/>
            <w:left w:val="none" w:sz="0" w:space="0" w:color="auto"/>
            <w:bottom w:val="none" w:sz="0" w:space="0" w:color="auto"/>
            <w:right w:val="none" w:sz="0" w:space="0" w:color="auto"/>
          </w:divBdr>
        </w:div>
        <w:div w:id="2117214507">
          <w:marLeft w:val="0"/>
          <w:marRight w:val="0"/>
          <w:marTop w:val="0"/>
          <w:marBottom w:val="0"/>
          <w:divBdr>
            <w:top w:val="none" w:sz="0" w:space="0" w:color="auto"/>
            <w:left w:val="none" w:sz="0" w:space="0" w:color="auto"/>
            <w:bottom w:val="none" w:sz="0" w:space="0" w:color="auto"/>
            <w:right w:val="none" w:sz="0" w:space="0" w:color="auto"/>
          </w:divBdr>
        </w:div>
        <w:div w:id="1860119244">
          <w:marLeft w:val="0"/>
          <w:marRight w:val="0"/>
          <w:marTop w:val="0"/>
          <w:marBottom w:val="0"/>
          <w:divBdr>
            <w:top w:val="none" w:sz="0" w:space="0" w:color="auto"/>
            <w:left w:val="none" w:sz="0" w:space="0" w:color="auto"/>
            <w:bottom w:val="none" w:sz="0" w:space="0" w:color="auto"/>
            <w:right w:val="none" w:sz="0" w:space="0" w:color="auto"/>
          </w:divBdr>
        </w:div>
        <w:div w:id="1511682282">
          <w:marLeft w:val="0"/>
          <w:marRight w:val="0"/>
          <w:marTop w:val="0"/>
          <w:marBottom w:val="0"/>
          <w:divBdr>
            <w:top w:val="none" w:sz="0" w:space="0" w:color="auto"/>
            <w:left w:val="none" w:sz="0" w:space="0" w:color="auto"/>
            <w:bottom w:val="none" w:sz="0" w:space="0" w:color="auto"/>
            <w:right w:val="none" w:sz="0" w:space="0" w:color="auto"/>
          </w:divBdr>
        </w:div>
        <w:div w:id="1959754670">
          <w:marLeft w:val="0"/>
          <w:marRight w:val="0"/>
          <w:marTop w:val="0"/>
          <w:marBottom w:val="0"/>
          <w:divBdr>
            <w:top w:val="none" w:sz="0" w:space="0" w:color="auto"/>
            <w:left w:val="none" w:sz="0" w:space="0" w:color="auto"/>
            <w:bottom w:val="none" w:sz="0" w:space="0" w:color="auto"/>
            <w:right w:val="none" w:sz="0" w:space="0" w:color="auto"/>
          </w:divBdr>
        </w:div>
        <w:div w:id="36898343">
          <w:marLeft w:val="0"/>
          <w:marRight w:val="0"/>
          <w:marTop w:val="0"/>
          <w:marBottom w:val="0"/>
          <w:divBdr>
            <w:top w:val="none" w:sz="0" w:space="0" w:color="auto"/>
            <w:left w:val="none" w:sz="0" w:space="0" w:color="auto"/>
            <w:bottom w:val="none" w:sz="0" w:space="0" w:color="auto"/>
            <w:right w:val="none" w:sz="0" w:space="0" w:color="auto"/>
          </w:divBdr>
        </w:div>
        <w:div w:id="419445193">
          <w:marLeft w:val="0"/>
          <w:marRight w:val="0"/>
          <w:marTop w:val="0"/>
          <w:marBottom w:val="0"/>
          <w:divBdr>
            <w:top w:val="none" w:sz="0" w:space="0" w:color="auto"/>
            <w:left w:val="none" w:sz="0" w:space="0" w:color="auto"/>
            <w:bottom w:val="none" w:sz="0" w:space="0" w:color="auto"/>
            <w:right w:val="none" w:sz="0" w:space="0" w:color="auto"/>
          </w:divBdr>
        </w:div>
      </w:divsChild>
    </w:div>
    <w:div w:id="1629818566">
      <w:bodyDiv w:val="1"/>
      <w:marLeft w:val="0"/>
      <w:marRight w:val="0"/>
      <w:marTop w:val="0"/>
      <w:marBottom w:val="0"/>
      <w:divBdr>
        <w:top w:val="none" w:sz="0" w:space="0" w:color="auto"/>
        <w:left w:val="none" w:sz="0" w:space="0" w:color="auto"/>
        <w:bottom w:val="none" w:sz="0" w:space="0" w:color="auto"/>
        <w:right w:val="none" w:sz="0" w:space="0" w:color="auto"/>
      </w:divBdr>
    </w:div>
    <w:div w:id="1920674099">
      <w:bodyDiv w:val="1"/>
      <w:marLeft w:val="0"/>
      <w:marRight w:val="0"/>
      <w:marTop w:val="0"/>
      <w:marBottom w:val="0"/>
      <w:divBdr>
        <w:top w:val="none" w:sz="0" w:space="0" w:color="auto"/>
        <w:left w:val="none" w:sz="0" w:space="0" w:color="auto"/>
        <w:bottom w:val="none" w:sz="0" w:space="0" w:color="auto"/>
        <w:right w:val="none" w:sz="0" w:space="0" w:color="auto"/>
      </w:divBdr>
      <w:divsChild>
        <w:div w:id="1771506527">
          <w:marLeft w:val="0"/>
          <w:marRight w:val="0"/>
          <w:marTop w:val="0"/>
          <w:marBottom w:val="0"/>
          <w:divBdr>
            <w:top w:val="none" w:sz="0" w:space="0" w:color="auto"/>
            <w:left w:val="none" w:sz="0" w:space="0" w:color="auto"/>
            <w:bottom w:val="none" w:sz="0" w:space="0" w:color="auto"/>
            <w:right w:val="none" w:sz="0" w:space="0" w:color="auto"/>
          </w:divBdr>
        </w:div>
        <w:div w:id="945188937">
          <w:marLeft w:val="0"/>
          <w:marRight w:val="0"/>
          <w:marTop w:val="0"/>
          <w:marBottom w:val="0"/>
          <w:divBdr>
            <w:top w:val="none" w:sz="0" w:space="0" w:color="auto"/>
            <w:left w:val="none" w:sz="0" w:space="0" w:color="auto"/>
            <w:bottom w:val="none" w:sz="0" w:space="0" w:color="auto"/>
            <w:right w:val="none" w:sz="0" w:space="0" w:color="auto"/>
          </w:divBdr>
        </w:div>
        <w:div w:id="2598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igenousd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Bermudez del Villar</dc:creator>
  <cp:keywords/>
  <dc:description/>
  <cp:lastModifiedBy>Greg Fine</cp:lastModifiedBy>
  <cp:revision>2</cp:revision>
  <dcterms:created xsi:type="dcterms:W3CDTF">2024-05-06T07:21:00Z</dcterms:created>
  <dcterms:modified xsi:type="dcterms:W3CDTF">2024-05-06T07:21:00Z</dcterms:modified>
</cp:coreProperties>
</file>